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376"/>
        <w:gridCol w:w="6804"/>
      </w:tblGrid>
      <w:tr w:rsidR="001D3801" w:rsidRPr="001D3801" w:rsidTr="001D3801">
        <w:tc>
          <w:tcPr>
            <w:tcW w:w="2376" w:type="dxa"/>
          </w:tcPr>
          <w:p w:rsidR="001D3801" w:rsidRPr="001D3801" w:rsidRDefault="001D3801">
            <w:pPr>
              <w:rPr>
                <w:rFonts w:ascii="Avenir Next Condensed Regular" w:hAnsi="Avenir Next Condensed Regular"/>
              </w:rPr>
            </w:pPr>
            <w:r w:rsidRPr="001D3801">
              <w:rPr>
                <w:rFonts w:ascii="Avenir Next Condensed Regular" w:hAnsi="Avenir Next Condensed Regular"/>
              </w:rPr>
              <w:t>Planning brief by</w:t>
            </w:r>
          </w:p>
        </w:tc>
        <w:tc>
          <w:tcPr>
            <w:tcW w:w="6804" w:type="dxa"/>
          </w:tcPr>
          <w:p w:rsidR="001D3801" w:rsidRPr="001D3801" w:rsidRDefault="006A16C7">
            <w:pPr>
              <w:rPr>
                <w:rFonts w:ascii="Avenir Next Condensed Regular" w:hAnsi="Avenir Next Condensed Regular"/>
              </w:rPr>
            </w:pPr>
            <w:r>
              <w:rPr>
                <w:rFonts w:ascii="Avenir Next Condensed Regular" w:hAnsi="Avenir Next Condensed Regular"/>
              </w:rPr>
              <w:t>Dr Audrey Fernandes Satar and Arif Satar</w:t>
            </w:r>
          </w:p>
        </w:tc>
      </w:tr>
      <w:tr w:rsidR="001D3801" w:rsidRPr="001D3801" w:rsidTr="001D3801">
        <w:tc>
          <w:tcPr>
            <w:tcW w:w="2376" w:type="dxa"/>
          </w:tcPr>
          <w:p w:rsidR="001D3801" w:rsidRPr="001D3801" w:rsidRDefault="001D3801">
            <w:pPr>
              <w:rPr>
                <w:rFonts w:ascii="Avenir Next Condensed Regular" w:hAnsi="Avenir Next Condensed Regular"/>
              </w:rPr>
            </w:pPr>
            <w:r w:rsidRPr="001D3801">
              <w:rPr>
                <w:rFonts w:ascii="Avenir Next Condensed Regular" w:hAnsi="Avenir Next Condensed Regular"/>
              </w:rPr>
              <w:t>Date</w:t>
            </w:r>
          </w:p>
        </w:tc>
        <w:tc>
          <w:tcPr>
            <w:tcW w:w="6804" w:type="dxa"/>
          </w:tcPr>
          <w:p w:rsidR="001D3801" w:rsidRPr="001D3801" w:rsidRDefault="001D3801">
            <w:pPr>
              <w:rPr>
                <w:rFonts w:ascii="Avenir Next Condensed Regular" w:hAnsi="Avenir Next Condensed Regular"/>
              </w:rPr>
            </w:pPr>
          </w:p>
        </w:tc>
      </w:tr>
    </w:tbl>
    <w:p w:rsidR="001D3801" w:rsidRPr="001D3801" w:rsidRDefault="001D3801">
      <w:pPr>
        <w:rPr>
          <w:rFonts w:ascii="Avenir Next Condensed Regular" w:hAnsi="Avenir Next Condensed Regular"/>
          <w:i/>
          <w:sz w:val="18"/>
        </w:rPr>
      </w:pPr>
      <w:r w:rsidRPr="001D3801">
        <w:rPr>
          <w:rFonts w:ascii="Avenir Next Condensed Regular" w:hAnsi="Avenir Next Condensed Regular"/>
          <w:i/>
          <w:sz w:val="18"/>
        </w:rPr>
        <w:t>Teaching Artists are referred to the Briefing for the information to be included in these briefs.</w:t>
      </w:r>
    </w:p>
    <w:p w:rsidR="001D3801" w:rsidRPr="001D3801" w:rsidRDefault="001D3801">
      <w:pPr>
        <w:rPr>
          <w:rFonts w:ascii="Avenir Next Condensed Regular" w:hAnsi="Avenir Next Condensed Regular"/>
          <w:b/>
          <w:i/>
          <w:sz w:val="20"/>
        </w:rPr>
      </w:pPr>
      <w:r>
        <w:rPr>
          <w:rFonts w:ascii="Avenir Next Condensed Regular" w:hAnsi="Avenir Next Condensed Regular"/>
          <w:b/>
          <w:i/>
          <w:sz w:val="20"/>
        </w:rPr>
        <w:t>Context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448"/>
        <w:gridCol w:w="6732"/>
      </w:tblGrid>
      <w:tr w:rsidR="00CC7A81" w:rsidRPr="001D3801" w:rsidTr="006A16C7">
        <w:tc>
          <w:tcPr>
            <w:tcW w:w="2448" w:type="dxa"/>
            <w:shd w:val="clear" w:color="auto" w:fill="FDE9D9" w:themeFill="accent6" w:themeFillTint="33"/>
          </w:tcPr>
          <w:p w:rsidR="00CC7A81" w:rsidRPr="001D3801" w:rsidRDefault="00CC7A81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Arts subject</w:t>
            </w:r>
          </w:p>
        </w:tc>
        <w:tc>
          <w:tcPr>
            <w:tcW w:w="6732" w:type="dxa"/>
          </w:tcPr>
          <w:p w:rsidR="00CC7A81" w:rsidRPr="00CC7A81" w:rsidRDefault="00597F2E" w:rsidP="00CC7A81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b/>
                <w:szCs w:val="20"/>
              </w:rPr>
            </w:pPr>
            <w:r>
              <w:rPr>
                <w:rFonts w:ascii="Avenir Next Condensed Regular" w:hAnsi="Avenir Next Condensed Regular"/>
                <w:b/>
                <w:szCs w:val="20"/>
              </w:rPr>
              <w:t>Visual</w:t>
            </w:r>
            <w:r w:rsidR="00137E39" w:rsidRPr="00137E39">
              <w:rPr>
                <w:rFonts w:ascii="Avenir Next Condensed Regular" w:hAnsi="Avenir Next Condensed Regular"/>
                <w:b/>
                <w:szCs w:val="20"/>
              </w:rPr>
              <w:t xml:space="preserve"> Arts</w:t>
            </w:r>
          </w:p>
        </w:tc>
      </w:tr>
      <w:tr w:rsidR="00CC7A81" w:rsidRPr="001D3801" w:rsidTr="006A16C7">
        <w:tc>
          <w:tcPr>
            <w:tcW w:w="2448" w:type="dxa"/>
            <w:shd w:val="clear" w:color="auto" w:fill="FDE9D9" w:themeFill="accent6" w:themeFillTint="33"/>
          </w:tcPr>
          <w:p w:rsidR="00CC7A81" w:rsidRPr="001D3801" w:rsidRDefault="00CC7A81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Context</w:t>
            </w:r>
          </w:p>
        </w:tc>
        <w:tc>
          <w:tcPr>
            <w:tcW w:w="6732" w:type="dxa"/>
          </w:tcPr>
          <w:p w:rsidR="00CC7A81" w:rsidRPr="00CC7A81" w:rsidRDefault="00862541" w:rsidP="004F78FE">
            <w:pPr>
              <w:rPr>
                <w:rFonts w:ascii="Avenir Next Regular" w:hAnsi="Avenir Next Regular"/>
                <w:sz w:val="20"/>
              </w:rPr>
            </w:pPr>
            <w:r>
              <w:rPr>
                <w:rFonts w:ascii="Avenir Next Regular" w:hAnsi="Avenir Next Regular"/>
                <w:sz w:val="20"/>
              </w:rPr>
              <w:t>B</w:t>
            </w:r>
            <w:r w:rsidR="00CC7A81" w:rsidRPr="00D5334E">
              <w:rPr>
                <w:rFonts w:ascii="Avenir Next Regular" w:hAnsi="Avenir Next Regular"/>
                <w:sz w:val="20"/>
              </w:rPr>
              <w:t xml:space="preserve"> Ed Primary</w:t>
            </w:r>
            <w:r w:rsidR="00CC7A81">
              <w:rPr>
                <w:rFonts w:ascii="Avenir Next Regular" w:hAnsi="Avenir Next Regular"/>
                <w:sz w:val="20"/>
              </w:rPr>
              <w:t xml:space="preserve"> </w:t>
            </w:r>
            <w:r w:rsidR="0042776A">
              <w:rPr>
                <w:rFonts w:ascii="Avenir Next Regular" w:hAnsi="Avenir Next Regular"/>
                <w:sz w:val="20"/>
              </w:rPr>
              <w:t>August to October</w:t>
            </w:r>
            <w:r w:rsidR="000C2ED0">
              <w:rPr>
                <w:rFonts w:ascii="Avenir Next Regular" w:hAnsi="Avenir Next Regular"/>
                <w:sz w:val="20"/>
              </w:rPr>
              <w:t xml:space="preserve"> 2015</w:t>
            </w:r>
            <w:bookmarkStart w:id="0" w:name="_GoBack"/>
            <w:bookmarkEnd w:id="0"/>
            <w:r w:rsidR="00CC7A81">
              <w:rPr>
                <w:rFonts w:ascii="Avenir Next Regular" w:hAnsi="Avenir Next Regular"/>
                <w:sz w:val="20"/>
              </w:rPr>
              <w:t xml:space="preserve"> </w:t>
            </w:r>
            <w:r w:rsidR="00CC7A81" w:rsidRPr="00CC7A81">
              <w:rPr>
                <w:rFonts w:ascii="Avenir Next Regular" w:hAnsi="Avenir Next Regular"/>
                <w:b/>
                <w:sz w:val="20"/>
                <w:szCs w:val="20"/>
              </w:rPr>
              <w:t xml:space="preserve">Arts Challenge 1 for </w:t>
            </w:r>
            <w:r w:rsidR="00597F2E">
              <w:rPr>
                <w:rFonts w:ascii="Avenir Next Regular" w:hAnsi="Avenir Next Regular"/>
                <w:b/>
                <w:sz w:val="20"/>
                <w:szCs w:val="20"/>
              </w:rPr>
              <w:t>Visual</w:t>
            </w:r>
            <w:r w:rsidR="00137E39" w:rsidRPr="00137E39">
              <w:rPr>
                <w:rFonts w:ascii="Avenir Next Regular" w:hAnsi="Avenir Next Regular"/>
                <w:b/>
                <w:sz w:val="20"/>
                <w:szCs w:val="20"/>
              </w:rPr>
              <w:t xml:space="preserve"> Arts</w:t>
            </w:r>
          </w:p>
          <w:p w:rsidR="00CC7A81" w:rsidRPr="004F78FE" w:rsidRDefault="00CC7A81" w:rsidP="00BA2BD4">
            <w:pPr>
              <w:rPr>
                <w:rFonts w:ascii="Avenir Next Regular" w:hAnsi="Avenir Next Regular"/>
                <w:sz w:val="20"/>
              </w:rPr>
            </w:pPr>
            <w:r w:rsidRPr="00CC7A81">
              <w:rPr>
                <w:rFonts w:ascii="Avenir Next Regular" w:hAnsi="Avenir Next Regular"/>
                <w:sz w:val="16"/>
                <w:szCs w:val="20"/>
              </w:rPr>
              <w:t xml:space="preserve">This is planning for an introductory activity for </w:t>
            </w:r>
            <w:r w:rsidR="00597F2E">
              <w:rPr>
                <w:rFonts w:ascii="Avenir Next Regular" w:hAnsi="Avenir Next Regular"/>
                <w:b/>
                <w:sz w:val="16"/>
                <w:szCs w:val="20"/>
              </w:rPr>
              <w:t>Visual</w:t>
            </w:r>
            <w:r w:rsidR="00137E39" w:rsidRPr="00137E39">
              <w:rPr>
                <w:rFonts w:ascii="Avenir Next Regular" w:hAnsi="Avenir Next Regular"/>
                <w:b/>
                <w:sz w:val="16"/>
                <w:szCs w:val="20"/>
              </w:rPr>
              <w:t xml:space="preserve"> Arts</w:t>
            </w:r>
            <w:r w:rsidR="00137E39" w:rsidRPr="00137E39">
              <w:rPr>
                <w:rFonts w:ascii="Avenir Next Regular" w:hAnsi="Avenir Next Regular"/>
                <w:sz w:val="16"/>
                <w:szCs w:val="20"/>
              </w:rPr>
              <w:t xml:space="preserve"> </w:t>
            </w:r>
            <w:r w:rsidRPr="00CC7A81">
              <w:rPr>
                <w:rFonts w:ascii="Avenir Next Regular" w:hAnsi="Avenir Next Regular"/>
                <w:sz w:val="16"/>
                <w:szCs w:val="20"/>
              </w:rPr>
              <w:t>that can be completed by a student on her/his own in about an hour.</w:t>
            </w:r>
          </w:p>
        </w:tc>
      </w:tr>
      <w:tr w:rsidR="006A16C7" w:rsidRPr="001D3801" w:rsidTr="006A16C7">
        <w:tc>
          <w:tcPr>
            <w:tcW w:w="2448" w:type="dxa"/>
            <w:shd w:val="clear" w:color="auto" w:fill="FDE9D9" w:themeFill="accent6" w:themeFillTint="33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Title of activity/brief</w:t>
            </w:r>
          </w:p>
        </w:tc>
        <w:tc>
          <w:tcPr>
            <w:tcW w:w="6732" w:type="dxa"/>
          </w:tcPr>
          <w:p w:rsidR="006A16C7" w:rsidRPr="008845AE" w:rsidRDefault="006A16C7" w:rsidP="002027DA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i/>
                <w:sz w:val="18"/>
                <w:szCs w:val="20"/>
              </w:rPr>
              <w:t>The Secret History (Life) of Toys</w:t>
            </w:r>
          </w:p>
        </w:tc>
      </w:tr>
      <w:tr w:rsidR="006A16C7" w:rsidRPr="001D3801" w:rsidTr="006A16C7">
        <w:tc>
          <w:tcPr>
            <w:tcW w:w="2448" w:type="dxa"/>
            <w:shd w:val="clear" w:color="auto" w:fill="FDE9D9" w:themeFill="accent6" w:themeFillTint="33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Overview</w:t>
            </w:r>
          </w:p>
        </w:tc>
        <w:tc>
          <w:tcPr>
            <w:tcW w:w="6732" w:type="dxa"/>
          </w:tcPr>
          <w:p w:rsidR="006A16C7" w:rsidRDefault="006A16C7" w:rsidP="002027DA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 xml:space="preserve">Based on a Toy you may have or have had create a character for a picture book </w:t>
            </w:r>
          </w:p>
          <w:p w:rsidR="006A16C7" w:rsidRPr="008845AE" w:rsidRDefault="006A16C7" w:rsidP="002027DA">
            <w:pPr>
              <w:rPr>
                <w:rFonts w:ascii="Avenir Next Condensed Regular" w:hAnsi="Avenir Next Condensed Regular"/>
                <w:sz w:val="18"/>
                <w:szCs w:val="20"/>
              </w:rPr>
            </w:pPr>
          </w:p>
        </w:tc>
      </w:tr>
      <w:tr w:rsidR="006A16C7" w:rsidRPr="001D3801" w:rsidTr="006A16C7">
        <w:tc>
          <w:tcPr>
            <w:tcW w:w="2448" w:type="dxa"/>
            <w:shd w:val="clear" w:color="auto" w:fill="FDE9D9" w:themeFill="accent6" w:themeFillTint="33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The big picture</w:t>
            </w:r>
            <w:r>
              <w:rPr>
                <w:rFonts w:ascii="Avenir Next Condensed Regular" w:hAnsi="Avenir Next Condensed Regular"/>
                <w:sz w:val="20"/>
              </w:rPr>
              <w:t>/</w:t>
            </w:r>
            <w:r w:rsidRPr="001D3801">
              <w:rPr>
                <w:rFonts w:ascii="Avenir Next Condensed Regular" w:hAnsi="Avenir Next Condensed Regular"/>
                <w:sz w:val="20"/>
              </w:rPr>
              <w:t xml:space="preserve"> Enduring questions/understandings</w:t>
            </w:r>
          </w:p>
        </w:tc>
        <w:tc>
          <w:tcPr>
            <w:tcW w:w="6732" w:type="dxa"/>
          </w:tcPr>
          <w:p w:rsidR="006A16C7" w:rsidRPr="008845AE" w:rsidRDefault="006A16C7" w:rsidP="002027DA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 xml:space="preserve">Our personal journeys inform our creativity and learning process in the visual arts </w:t>
            </w:r>
          </w:p>
        </w:tc>
      </w:tr>
      <w:tr w:rsidR="006A16C7" w:rsidRPr="001D3801" w:rsidTr="006A16C7">
        <w:tc>
          <w:tcPr>
            <w:tcW w:w="2448" w:type="dxa"/>
            <w:shd w:val="clear" w:color="auto" w:fill="FDE9D9" w:themeFill="accent6" w:themeFillTint="33"/>
          </w:tcPr>
          <w:p w:rsidR="006A16C7" w:rsidRDefault="006A16C7" w:rsidP="005E0AAC">
            <w:pPr>
              <w:rPr>
                <w:rFonts w:ascii="Avenir Next Condensed Regular" w:hAnsi="Avenir Next Condensed Regular"/>
                <w:sz w:val="20"/>
              </w:rPr>
            </w:pPr>
            <w:r w:rsidRPr="001D3801">
              <w:rPr>
                <w:rFonts w:ascii="Avenir Next Condensed Regular" w:hAnsi="Avenir Next Condensed Regular"/>
                <w:sz w:val="20"/>
              </w:rPr>
              <w:t>Resources</w:t>
            </w:r>
          </w:p>
          <w:p w:rsidR="006A16C7" w:rsidRPr="005E0AAC" w:rsidRDefault="006A16C7" w:rsidP="008845AE">
            <w:pPr>
              <w:rPr>
                <w:rFonts w:ascii="Avenir Next Condensed Regular" w:hAnsi="Avenir Next Condensed Regular"/>
                <w:i/>
                <w:sz w:val="16"/>
              </w:rPr>
            </w:pPr>
            <w:r w:rsidRPr="008845AE">
              <w:rPr>
                <w:rFonts w:ascii="Avenir Next Condensed Regular" w:hAnsi="Avenir Next Condensed Regular"/>
                <w:i/>
                <w:sz w:val="14"/>
              </w:rPr>
              <w:t>Resources include any PowerPoint presentations/videos /etc</w:t>
            </w:r>
            <w:r w:rsidRPr="005E0AAC">
              <w:rPr>
                <w:rFonts w:ascii="Avenir Next Condensed Regular" w:hAnsi="Avenir Next Condensed Regular"/>
                <w:i/>
                <w:sz w:val="16"/>
              </w:rPr>
              <w:t>.</w:t>
            </w:r>
          </w:p>
        </w:tc>
        <w:tc>
          <w:tcPr>
            <w:tcW w:w="6732" w:type="dxa"/>
          </w:tcPr>
          <w:p w:rsidR="006A16C7" w:rsidRPr="008845AE" w:rsidRDefault="006A16C7" w:rsidP="002027DA">
            <w:pPr>
              <w:pStyle w:val="ListParagraph"/>
              <w:numPr>
                <w:ilvl w:val="0"/>
                <w:numId w:val="4"/>
              </w:numPr>
              <w:ind w:left="353"/>
              <w:rPr>
                <w:rFonts w:ascii="Avenir Next Condensed Regular" w:hAnsi="Avenir Next Condensed Regular"/>
                <w:sz w:val="18"/>
                <w:szCs w:val="20"/>
              </w:rPr>
            </w:pPr>
            <w:r>
              <w:rPr>
                <w:rFonts w:ascii="Avenir Next Condensed Regular" w:hAnsi="Avenir Next Condensed Regular"/>
                <w:sz w:val="18"/>
                <w:szCs w:val="20"/>
              </w:rPr>
              <w:t xml:space="preserve">Paper, HB pencil, scissors, colour textas and pencils </w:t>
            </w:r>
          </w:p>
        </w:tc>
      </w:tr>
    </w:tbl>
    <w:p w:rsidR="001D3801" w:rsidRPr="001D3801" w:rsidRDefault="001D3801" w:rsidP="005E0AAC">
      <w:pPr>
        <w:tabs>
          <w:tab w:val="left" w:pos="1524"/>
          <w:tab w:val="left" w:pos="6211"/>
        </w:tabs>
        <w:rPr>
          <w:rFonts w:ascii="Avenir Next Condensed Regular" w:hAnsi="Avenir Next Condensed Regular"/>
          <w:b/>
          <w:sz w:val="20"/>
        </w:rPr>
      </w:pPr>
      <w:r w:rsidRPr="001D3801">
        <w:rPr>
          <w:rFonts w:ascii="Avenir Next Condensed Regular" w:hAnsi="Avenir Next Condensed Regular"/>
          <w:b/>
          <w:sz w:val="20"/>
        </w:rPr>
        <w:t>The TA Activity outlined:</w:t>
      </w:r>
    </w:p>
    <w:p w:rsidR="001D3801" w:rsidRPr="001D3801" w:rsidRDefault="001D3801" w:rsidP="001D3801">
      <w:pPr>
        <w:tabs>
          <w:tab w:val="left" w:pos="992"/>
          <w:tab w:val="left" w:pos="2336"/>
          <w:tab w:val="left" w:pos="3448"/>
        </w:tabs>
        <w:rPr>
          <w:rFonts w:ascii="Avenir Next Condensed Regular" w:hAnsi="Avenir Next Condensed Regular"/>
          <w:sz w:val="16"/>
          <w:szCs w:val="20"/>
        </w:rPr>
      </w:pPr>
      <w:r w:rsidRPr="001D3801">
        <w:rPr>
          <w:rFonts w:ascii="Avenir Next Condensed Regular" w:hAnsi="Avenir Next Condensed Regular"/>
          <w:sz w:val="16"/>
          <w:szCs w:val="20"/>
        </w:rPr>
        <w:t>Remember that it is possible to set out this same information in other formats. See the example provided for more detail.</w:t>
      </w:r>
      <w:r>
        <w:rPr>
          <w:rFonts w:ascii="Avenir Next Condensed Regular" w:hAnsi="Avenir Next Condensed Regular"/>
          <w:sz w:val="16"/>
          <w:szCs w:val="20"/>
        </w:rPr>
        <w:t xml:space="preserve"> If another format is used please attach as an appendix to this document.</w:t>
      </w:r>
    </w:p>
    <w:p w:rsidR="001D3801" w:rsidRPr="001D3801" w:rsidRDefault="001D3801" w:rsidP="001D3801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</w:rPr>
      </w:pPr>
      <w:r w:rsidRPr="001D3801">
        <w:rPr>
          <w:rFonts w:ascii="Avenir Next Condensed Regular" w:hAnsi="Avenir Next Condensed Regular"/>
          <w:sz w:val="16"/>
          <w:szCs w:val="20"/>
        </w:rPr>
        <w:t>Remember there are some givens: e.g. warm up/cool down; space for reflection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464"/>
        <w:gridCol w:w="3031"/>
        <w:gridCol w:w="1843"/>
        <w:gridCol w:w="1842"/>
      </w:tblGrid>
      <w:tr w:rsidR="001D3801" w:rsidRPr="001D3801" w:rsidTr="005E0AAC">
        <w:tc>
          <w:tcPr>
            <w:tcW w:w="2464" w:type="dxa"/>
            <w:shd w:val="clear" w:color="auto" w:fill="FABF8F" w:themeFill="accent6" w:themeFillTint="99"/>
          </w:tcPr>
          <w:p w:rsidR="001D3801" w:rsidRPr="001D3801" w:rsidRDefault="001D3801" w:rsidP="005E0AAC">
            <w:pPr>
              <w:jc w:val="center"/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1D3801">
              <w:rPr>
                <w:rFonts w:ascii="Avenir Next Condensed Regular" w:hAnsi="Avenir Next Condensed Regular"/>
                <w:b/>
                <w:sz w:val="20"/>
                <w:szCs w:val="20"/>
              </w:rPr>
              <w:t>Activity</w:t>
            </w:r>
          </w:p>
        </w:tc>
        <w:tc>
          <w:tcPr>
            <w:tcW w:w="3031" w:type="dxa"/>
            <w:shd w:val="clear" w:color="auto" w:fill="FABF8F" w:themeFill="accent6" w:themeFillTint="99"/>
          </w:tcPr>
          <w:p w:rsidR="001D3801" w:rsidRPr="001D3801" w:rsidRDefault="001D3801" w:rsidP="005E0AAC">
            <w:pPr>
              <w:jc w:val="center"/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1D3801">
              <w:rPr>
                <w:rFonts w:ascii="Avenir Next Condensed Regular" w:hAnsi="Avenir Next Condensed Regular"/>
                <w:b/>
                <w:sz w:val="20"/>
                <w:szCs w:val="20"/>
              </w:rPr>
              <w:t>Learning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1D3801" w:rsidRPr="001D3801" w:rsidRDefault="001D3801" w:rsidP="005E0AAC">
            <w:pPr>
              <w:jc w:val="center"/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1D3801">
              <w:rPr>
                <w:rFonts w:ascii="Avenir Next Condensed Regular" w:hAnsi="Avenir Next Condensed Regular"/>
                <w:b/>
                <w:sz w:val="20"/>
                <w:szCs w:val="20"/>
              </w:rPr>
              <w:t>Links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1D3801" w:rsidRPr="001D3801" w:rsidRDefault="001D3801" w:rsidP="005E0AAC">
            <w:pPr>
              <w:jc w:val="center"/>
              <w:rPr>
                <w:rFonts w:ascii="Avenir Next Condensed Regular" w:hAnsi="Avenir Next Condensed Regular"/>
                <w:b/>
                <w:sz w:val="20"/>
                <w:szCs w:val="20"/>
              </w:rPr>
            </w:pPr>
            <w:r w:rsidRPr="001D3801">
              <w:rPr>
                <w:rFonts w:ascii="Avenir Next Condensed Regular" w:hAnsi="Avenir Next Condensed Regular"/>
                <w:b/>
                <w:sz w:val="20"/>
                <w:szCs w:val="20"/>
              </w:rPr>
              <w:t>Extensions</w:t>
            </w:r>
          </w:p>
        </w:tc>
      </w:tr>
      <w:tr w:rsidR="001D3801" w:rsidRPr="001D3801" w:rsidTr="005E0AAC">
        <w:tc>
          <w:tcPr>
            <w:tcW w:w="2464" w:type="dxa"/>
            <w:shd w:val="clear" w:color="auto" w:fill="FDE9D9" w:themeFill="accent6" w:themeFillTint="33"/>
          </w:tcPr>
          <w:p w:rsidR="001D3801" w:rsidRPr="001D3801" w:rsidRDefault="001D3801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  <w:r w:rsidRPr="001D3801">
              <w:rPr>
                <w:rFonts w:ascii="Avenir Next Condensed Regular" w:hAnsi="Avenir Next Condensed Regular"/>
                <w:sz w:val="16"/>
                <w:szCs w:val="20"/>
              </w:rPr>
              <w:t>The activity step by step</w:t>
            </w:r>
          </w:p>
        </w:tc>
        <w:tc>
          <w:tcPr>
            <w:tcW w:w="3031" w:type="dxa"/>
            <w:shd w:val="clear" w:color="auto" w:fill="FDE9D9" w:themeFill="accent6" w:themeFillTint="33"/>
          </w:tcPr>
          <w:p w:rsidR="001D3801" w:rsidRPr="001D3801" w:rsidRDefault="001D3801" w:rsidP="001D3801">
            <w:pPr>
              <w:rPr>
                <w:rFonts w:ascii="Avenir Next Condensed Regular" w:hAnsi="Avenir Next Condensed Regular"/>
                <w:sz w:val="16"/>
                <w:szCs w:val="20"/>
              </w:rPr>
            </w:pPr>
            <w:r w:rsidRPr="001D3801">
              <w:rPr>
                <w:rFonts w:ascii="Avenir Next Condensed Regular" w:hAnsi="Avenir Next Condensed Regular"/>
                <w:sz w:val="16"/>
                <w:szCs w:val="20"/>
              </w:rPr>
              <w:t xml:space="preserve">Explicit statement of the intended learning in terms of the Australian Curriculum: The Arts 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1D3801" w:rsidRPr="001D3801" w:rsidRDefault="001D3801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1842" w:type="dxa"/>
            <w:shd w:val="clear" w:color="auto" w:fill="FDE9D9" w:themeFill="accent6" w:themeFillTint="33"/>
          </w:tcPr>
          <w:p w:rsidR="001D3801" w:rsidRPr="001D3801" w:rsidRDefault="001D3801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</w:tr>
      <w:tr w:rsidR="006A16C7" w:rsidRPr="001D3801" w:rsidTr="005E0AAC">
        <w:tc>
          <w:tcPr>
            <w:tcW w:w="2464" w:type="dxa"/>
          </w:tcPr>
          <w:p w:rsidR="006A16C7" w:rsidRDefault="006A16C7" w:rsidP="002027DA">
            <w:pPr>
              <w:pStyle w:val="ListParagraph"/>
              <w:numPr>
                <w:ilvl w:val="0"/>
                <w:numId w:val="5"/>
              </w:num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>Warm Up</w:t>
            </w:r>
          </w:p>
          <w:p w:rsidR="006A16C7" w:rsidRDefault="006A16C7" w:rsidP="002027DA">
            <w:pPr>
              <w:pStyle w:val="ListParagraph"/>
              <w:numPr>
                <w:ilvl w:val="0"/>
                <w:numId w:val="4"/>
              </w:num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 xml:space="preserve">Take an A4 sheet of paper and cut a 21 by 21 cm square </w:t>
            </w:r>
          </w:p>
          <w:p w:rsidR="006A16C7" w:rsidRDefault="006A16C7" w:rsidP="002027DA">
            <w:pPr>
              <w:pStyle w:val="ListParagraph"/>
              <w:numPr>
                <w:ilvl w:val="0"/>
                <w:numId w:val="4"/>
              </w:num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>Fold your square in diagonal and again in the opposite direction</w:t>
            </w:r>
          </w:p>
          <w:p w:rsidR="006A16C7" w:rsidRDefault="006A16C7" w:rsidP="002027DA">
            <w:pPr>
              <w:pStyle w:val="ListParagraph"/>
              <w:numPr>
                <w:ilvl w:val="0"/>
                <w:numId w:val="4"/>
              </w:num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 xml:space="preserve">Unfold it and you will have the sheet with two diagonal fold  marks </w:t>
            </w:r>
          </w:p>
          <w:p w:rsidR="006A16C7" w:rsidRDefault="006A16C7" w:rsidP="002027DA">
            <w:pPr>
              <w:pStyle w:val="ListParagraph"/>
              <w:numPr>
                <w:ilvl w:val="0"/>
                <w:numId w:val="4"/>
              </w:num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 xml:space="preserve">Fold all corners to the centre </w:t>
            </w:r>
          </w:p>
          <w:p w:rsidR="006A16C7" w:rsidRDefault="006A16C7" w:rsidP="002027DA">
            <w:pPr>
              <w:pStyle w:val="ListParagraph"/>
              <w:numPr>
                <w:ilvl w:val="0"/>
                <w:numId w:val="4"/>
              </w:num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>Turn over and fold all corners to the centre again</w:t>
            </w:r>
          </w:p>
          <w:p w:rsidR="006A16C7" w:rsidRDefault="006A16C7" w:rsidP="002027DA">
            <w:pPr>
              <w:pStyle w:val="ListParagraph"/>
              <w:numPr>
                <w:ilvl w:val="0"/>
                <w:numId w:val="4"/>
              </w:num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>Turn over and insert your fingers in the pockets and  play</w:t>
            </w:r>
          </w:p>
          <w:p w:rsidR="006A16C7" w:rsidRPr="005771FD" w:rsidRDefault="006A16C7" w:rsidP="002027DA">
            <w:pPr>
              <w:pStyle w:val="ListParagraph"/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3031" w:type="dxa"/>
          </w:tcPr>
          <w:p w:rsidR="006A16C7" w:rsidRDefault="006A16C7" w:rsidP="002027DA">
            <w:p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 xml:space="preserve">WARM UP </w:t>
            </w:r>
          </w:p>
          <w:p w:rsidR="006A16C7" w:rsidRPr="00895EAB" w:rsidRDefault="006A16C7" w:rsidP="002027DA">
            <w:pPr>
              <w:rPr>
                <w:rFonts w:ascii="Avenir Next Condensed Regular" w:hAnsi="Avenir Next Condensed Regular"/>
                <w:b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b/>
                <w:sz w:val="16"/>
                <w:szCs w:val="20"/>
              </w:rPr>
              <w:t>Observing and constructing</w:t>
            </w:r>
            <w:r w:rsidRPr="00895EAB">
              <w:rPr>
                <w:rFonts w:ascii="Avenir Next Condensed Regular" w:hAnsi="Avenir Next Condensed Regular"/>
                <w:b/>
                <w:sz w:val="16"/>
                <w:szCs w:val="20"/>
              </w:rPr>
              <w:t>:</w:t>
            </w:r>
          </w:p>
          <w:p w:rsidR="006A16C7" w:rsidRDefault="006A16C7" w:rsidP="002027DA">
            <w:p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 xml:space="preserve">To take a piece of paper and transform it into a three dimensional object </w:t>
            </w:r>
          </w:p>
          <w:p w:rsidR="006A16C7" w:rsidRDefault="006A16C7" w:rsidP="002027DA">
            <w:pPr>
              <w:rPr>
                <w:rFonts w:ascii="Avenir Next Condensed Regular" w:hAnsi="Avenir Next Condensed Regular"/>
                <w:b/>
                <w:sz w:val="16"/>
                <w:szCs w:val="20"/>
              </w:rPr>
            </w:pPr>
            <w:r w:rsidRPr="003250E5">
              <w:rPr>
                <w:rFonts w:ascii="Avenir Next Condensed Regular" w:hAnsi="Avenir Next Condensed Regular"/>
                <w:b/>
                <w:sz w:val="16"/>
                <w:szCs w:val="20"/>
              </w:rPr>
              <w:t>Practical:</w:t>
            </w:r>
          </w:p>
          <w:p w:rsidR="006A16C7" w:rsidRPr="003250E5" w:rsidRDefault="006A16C7" w:rsidP="002027DA">
            <w:pPr>
              <w:rPr>
                <w:rFonts w:ascii="Avenir Next Condensed Regular" w:hAnsi="Avenir Next Condensed Regular"/>
                <w:b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>The use of visual arts materials</w:t>
            </w:r>
          </w:p>
        </w:tc>
        <w:tc>
          <w:tcPr>
            <w:tcW w:w="1843" w:type="dxa"/>
          </w:tcPr>
          <w:p w:rsidR="006A16C7" w:rsidRPr="001D3801" w:rsidRDefault="009C2935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>Technology - the property of materials</w:t>
            </w:r>
          </w:p>
        </w:tc>
        <w:tc>
          <w:tcPr>
            <w:tcW w:w="1842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</w:tr>
      <w:tr w:rsidR="006A16C7" w:rsidRPr="001D3801" w:rsidTr="005E0AAC">
        <w:tc>
          <w:tcPr>
            <w:tcW w:w="2464" w:type="dxa"/>
          </w:tcPr>
          <w:p w:rsidR="006A16C7" w:rsidRDefault="006A16C7" w:rsidP="002027DA">
            <w:pPr>
              <w:pStyle w:val="ListParagraph"/>
              <w:numPr>
                <w:ilvl w:val="0"/>
                <w:numId w:val="5"/>
              </w:numPr>
              <w:rPr>
                <w:rFonts w:ascii="Avenir Next Condensed Regular" w:hAnsi="Avenir Next Condensed Regular"/>
                <w:sz w:val="16"/>
                <w:szCs w:val="20"/>
              </w:rPr>
            </w:pPr>
            <w:r w:rsidRPr="005771FD">
              <w:rPr>
                <w:rFonts w:ascii="Avenir Next Condensed Regular" w:hAnsi="Avenir Next Condensed Regular"/>
                <w:sz w:val="16"/>
                <w:szCs w:val="20"/>
              </w:rPr>
              <w:t>Identify a</w:t>
            </w:r>
            <w:r>
              <w:rPr>
                <w:rFonts w:ascii="Avenir Next Condensed Regular" w:hAnsi="Avenir Next Condensed Regular"/>
                <w:sz w:val="16"/>
                <w:szCs w:val="20"/>
              </w:rPr>
              <w:t xml:space="preserve"> toy character you have or may have had</w:t>
            </w:r>
          </w:p>
          <w:p w:rsidR="006A16C7" w:rsidRPr="005771FD" w:rsidRDefault="006A16C7" w:rsidP="002027DA">
            <w:pPr>
              <w:pStyle w:val="ListParagraph"/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3031" w:type="dxa"/>
          </w:tcPr>
          <w:p w:rsidR="006A16C7" w:rsidRPr="00672B8B" w:rsidRDefault="006A16C7" w:rsidP="002027DA">
            <w:pPr>
              <w:rPr>
                <w:rFonts w:ascii="Avenir Next Condensed Regular" w:hAnsi="Avenir Next Condensed Regular"/>
                <w:b/>
                <w:sz w:val="16"/>
                <w:szCs w:val="20"/>
              </w:rPr>
            </w:pPr>
            <w:r w:rsidRPr="00672B8B">
              <w:rPr>
                <w:rFonts w:ascii="Avenir Next Condensed Regular" w:hAnsi="Avenir Next Condensed Regular"/>
                <w:b/>
                <w:sz w:val="16"/>
                <w:szCs w:val="20"/>
              </w:rPr>
              <w:t>Representation and Viewpoints:</w:t>
            </w:r>
          </w:p>
          <w:p w:rsidR="006A16C7" w:rsidRPr="001D3801" w:rsidRDefault="006A16C7" w:rsidP="002027DA">
            <w:p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>To build a context through imagined and real events or histories</w:t>
            </w:r>
          </w:p>
        </w:tc>
        <w:tc>
          <w:tcPr>
            <w:tcW w:w="1843" w:type="dxa"/>
          </w:tcPr>
          <w:p w:rsidR="006A16C7" w:rsidRPr="001D3801" w:rsidRDefault="009C2935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 xml:space="preserve">Personal and social development </w:t>
            </w:r>
          </w:p>
        </w:tc>
        <w:tc>
          <w:tcPr>
            <w:tcW w:w="1842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</w:tr>
      <w:tr w:rsidR="006A16C7" w:rsidRPr="001D3801" w:rsidTr="005E0AAC">
        <w:tc>
          <w:tcPr>
            <w:tcW w:w="2464" w:type="dxa"/>
          </w:tcPr>
          <w:p w:rsidR="006A16C7" w:rsidRDefault="006A16C7" w:rsidP="002027DA">
            <w:pPr>
              <w:pStyle w:val="ListParagraph"/>
              <w:numPr>
                <w:ilvl w:val="0"/>
                <w:numId w:val="5"/>
              </w:numPr>
              <w:rPr>
                <w:rFonts w:ascii="Avenir Next Condensed Regular" w:hAnsi="Avenir Next Condensed Regular"/>
                <w:sz w:val="16"/>
                <w:szCs w:val="20"/>
              </w:rPr>
            </w:pPr>
            <w:r w:rsidRPr="005771FD">
              <w:rPr>
                <w:rFonts w:ascii="Avenir Next Condensed Regular" w:hAnsi="Avenir Next Condensed Regular"/>
                <w:sz w:val="16"/>
                <w:szCs w:val="20"/>
              </w:rPr>
              <w:t>Identify</w:t>
            </w:r>
            <w:r>
              <w:rPr>
                <w:rFonts w:ascii="Avenir Next Condensed Regular" w:hAnsi="Avenir Next Condensed Regular"/>
                <w:sz w:val="16"/>
                <w:szCs w:val="20"/>
              </w:rPr>
              <w:t xml:space="preserve"> its name and its history.  This will inform the picture book activity that you will undertake during your on-campus intensive week </w:t>
            </w:r>
          </w:p>
          <w:p w:rsidR="006A16C7" w:rsidRPr="009C2935" w:rsidRDefault="006A16C7" w:rsidP="006A16C7">
            <w:pPr>
              <w:pStyle w:val="ListParagraph"/>
              <w:numPr>
                <w:ilvl w:val="0"/>
                <w:numId w:val="6"/>
              </w:numPr>
              <w:rPr>
                <w:rFonts w:ascii="Avenir Next Condensed Regular" w:hAnsi="Avenir Next Condensed Regular"/>
                <w:b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>Write a short history  (no more than 150 words) of your toy /characte</w:t>
            </w:r>
            <w:r w:rsidR="009C2935">
              <w:rPr>
                <w:rFonts w:ascii="Avenir Next Condensed Regular" w:hAnsi="Avenir Next Condensed Regular"/>
                <w:sz w:val="16"/>
                <w:szCs w:val="20"/>
              </w:rPr>
              <w:t xml:space="preserve">r. </w:t>
            </w:r>
            <w:r w:rsidR="009C2935" w:rsidRPr="009C2935">
              <w:rPr>
                <w:rFonts w:ascii="Avenir Next Condensed Regular" w:hAnsi="Avenir Next Condensed Regular"/>
                <w:b/>
                <w:i/>
                <w:sz w:val="16"/>
                <w:szCs w:val="20"/>
              </w:rPr>
              <w:t>Remember your are including this in your Learning Journal</w:t>
            </w:r>
          </w:p>
          <w:p w:rsidR="009C2935" w:rsidRPr="00895EAB" w:rsidRDefault="009C2935" w:rsidP="00CC0F15">
            <w:pPr>
              <w:pStyle w:val="ListParagraph"/>
              <w:ind w:left="1080"/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3031" w:type="dxa"/>
          </w:tcPr>
          <w:p w:rsidR="006A16C7" w:rsidRPr="00672B8B" w:rsidRDefault="006A16C7" w:rsidP="002027DA">
            <w:pPr>
              <w:rPr>
                <w:rFonts w:ascii="Avenir Next Condensed Regular" w:hAnsi="Avenir Next Condensed Regular"/>
                <w:b/>
                <w:sz w:val="16"/>
                <w:szCs w:val="20"/>
              </w:rPr>
            </w:pPr>
            <w:r w:rsidRPr="00672B8B">
              <w:rPr>
                <w:rFonts w:ascii="Avenir Next Condensed Regular" w:hAnsi="Avenir Next Condensed Regular"/>
                <w:b/>
                <w:sz w:val="16"/>
                <w:szCs w:val="20"/>
              </w:rPr>
              <w:t>Cultures and Histories</w:t>
            </w:r>
            <w:r>
              <w:rPr>
                <w:rFonts w:ascii="Avenir Next Condensed Regular" w:hAnsi="Avenir Next Condensed Regular"/>
                <w:b/>
                <w:sz w:val="16"/>
                <w:szCs w:val="20"/>
              </w:rPr>
              <w:t>:</w:t>
            </w:r>
            <w:r w:rsidRPr="00672B8B">
              <w:rPr>
                <w:rFonts w:ascii="Avenir Next Condensed Regular" w:hAnsi="Avenir Next Condensed Regular"/>
                <w:b/>
                <w:sz w:val="16"/>
                <w:szCs w:val="20"/>
              </w:rPr>
              <w:t xml:space="preserve"> </w:t>
            </w:r>
          </w:p>
          <w:p w:rsidR="006A16C7" w:rsidRPr="001D3801" w:rsidRDefault="006A16C7" w:rsidP="002027DA">
            <w:p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 xml:space="preserve">To build a narrative based on personal or imagined experiences </w:t>
            </w:r>
          </w:p>
        </w:tc>
        <w:tc>
          <w:tcPr>
            <w:tcW w:w="1843" w:type="dxa"/>
          </w:tcPr>
          <w:p w:rsidR="006A16C7" w:rsidRDefault="009C2935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 xml:space="preserve">Society and Environment </w:t>
            </w:r>
          </w:p>
          <w:p w:rsidR="009C2935" w:rsidRDefault="009C2935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 xml:space="preserve">History </w:t>
            </w:r>
          </w:p>
          <w:p w:rsidR="009C2935" w:rsidRPr="001D3801" w:rsidRDefault="009C2935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 xml:space="preserve">Personal, social and cultural identity </w:t>
            </w:r>
          </w:p>
        </w:tc>
        <w:tc>
          <w:tcPr>
            <w:tcW w:w="1842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</w:tr>
      <w:tr w:rsidR="006A16C7" w:rsidRPr="001D3801" w:rsidTr="005E0AAC">
        <w:tc>
          <w:tcPr>
            <w:tcW w:w="2464" w:type="dxa"/>
          </w:tcPr>
          <w:p w:rsidR="006A16C7" w:rsidRDefault="006A16C7" w:rsidP="002027DA">
            <w:pPr>
              <w:pStyle w:val="ListParagraph"/>
              <w:numPr>
                <w:ilvl w:val="0"/>
                <w:numId w:val="5"/>
              </w:numPr>
              <w:rPr>
                <w:rFonts w:ascii="Avenir Next Condensed Regular" w:hAnsi="Avenir Next Condensed Regular"/>
                <w:sz w:val="16"/>
                <w:szCs w:val="20"/>
              </w:rPr>
            </w:pPr>
            <w:r w:rsidRPr="00895EAB">
              <w:rPr>
                <w:rFonts w:ascii="Avenir Next Condensed Regular" w:hAnsi="Avenir Next Condensed Regular"/>
                <w:sz w:val="16"/>
                <w:szCs w:val="20"/>
              </w:rPr>
              <w:t>Draw the character</w:t>
            </w:r>
          </w:p>
          <w:p w:rsidR="006A16C7" w:rsidRDefault="006A16C7" w:rsidP="002027DA">
            <w:pPr>
              <w:pStyle w:val="ListParagraph"/>
              <w:numPr>
                <w:ilvl w:val="0"/>
                <w:numId w:val="7"/>
              </w:num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 xml:space="preserve">If you have a toy character place it in front of you and start by drawing the silhouette on a sheet of paper using a HB pencil </w:t>
            </w:r>
          </w:p>
          <w:p w:rsidR="006A16C7" w:rsidRDefault="006A16C7" w:rsidP="002027DA">
            <w:pPr>
              <w:pStyle w:val="ListParagraph"/>
              <w:numPr>
                <w:ilvl w:val="0"/>
                <w:numId w:val="7"/>
              </w:num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 xml:space="preserve">If you don’t have the </w:t>
            </w:r>
            <w:r>
              <w:rPr>
                <w:rFonts w:ascii="Avenir Next Condensed Regular" w:hAnsi="Avenir Next Condensed Regular"/>
                <w:sz w:val="16"/>
                <w:szCs w:val="20"/>
              </w:rPr>
              <w:lastRenderedPageBreak/>
              <w:t xml:space="preserve">toy character find an image representing the character and draw its silhouette using a HB pencil </w:t>
            </w:r>
          </w:p>
          <w:p w:rsidR="006A16C7" w:rsidRDefault="006A16C7" w:rsidP="002027DA">
            <w:pPr>
              <w:pStyle w:val="ListParagraph"/>
              <w:rPr>
                <w:rFonts w:ascii="Avenir Next Condensed Regular" w:hAnsi="Avenir Next Condensed Regular"/>
                <w:sz w:val="16"/>
                <w:szCs w:val="20"/>
              </w:rPr>
            </w:pPr>
          </w:p>
          <w:p w:rsidR="006A16C7" w:rsidRDefault="006A16C7" w:rsidP="002027DA">
            <w:pPr>
              <w:pStyle w:val="ListParagraph"/>
              <w:ind w:left="1440"/>
              <w:rPr>
                <w:rFonts w:ascii="Avenir Next Condensed Regular" w:hAnsi="Avenir Next Condensed Regular"/>
                <w:sz w:val="16"/>
                <w:szCs w:val="20"/>
              </w:rPr>
            </w:pPr>
          </w:p>
          <w:p w:rsidR="006A16C7" w:rsidRPr="00895EAB" w:rsidRDefault="006A16C7" w:rsidP="002027DA">
            <w:pPr>
              <w:pStyle w:val="ListParagraph"/>
              <w:rPr>
                <w:rFonts w:ascii="Avenir Next Condensed Regular" w:hAnsi="Avenir Next Condensed Regular"/>
                <w:sz w:val="16"/>
                <w:szCs w:val="20"/>
              </w:rPr>
            </w:pPr>
          </w:p>
          <w:p w:rsidR="006A16C7" w:rsidRPr="001D3801" w:rsidRDefault="006A16C7" w:rsidP="002027DA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3031" w:type="dxa"/>
          </w:tcPr>
          <w:p w:rsidR="006A16C7" w:rsidRDefault="006A16C7" w:rsidP="002027DA">
            <w:pPr>
              <w:rPr>
                <w:rFonts w:ascii="Avenir Next Condensed Regular" w:hAnsi="Avenir Next Condensed Regular"/>
                <w:b/>
                <w:sz w:val="16"/>
                <w:szCs w:val="20"/>
              </w:rPr>
            </w:pPr>
            <w:r w:rsidRPr="003D7329">
              <w:rPr>
                <w:rFonts w:ascii="Avenir Next Condensed Regular" w:hAnsi="Avenir Next Condensed Regular"/>
                <w:b/>
                <w:sz w:val="16"/>
                <w:szCs w:val="20"/>
              </w:rPr>
              <w:lastRenderedPageBreak/>
              <w:t>Conceptual:</w:t>
            </w:r>
          </w:p>
          <w:p w:rsidR="006A16C7" w:rsidRPr="003D7329" w:rsidRDefault="006A16C7" w:rsidP="002027DA">
            <w:pPr>
              <w:rPr>
                <w:rFonts w:ascii="Avenir Next Condensed Regular" w:hAnsi="Avenir Next Condensed Regular"/>
                <w:sz w:val="16"/>
                <w:szCs w:val="20"/>
              </w:rPr>
            </w:pPr>
            <w:r w:rsidRPr="003D7329">
              <w:rPr>
                <w:rFonts w:ascii="Avenir Next Condensed Regular" w:hAnsi="Avenir Next Condensed Regular"/>
                <w:sz w:val="16"/>
                <w:szCs w:val="20"/>
              </w:rPr>
              <w:t>To develop a</w:t>
            </w:r>
            <w:r>
              <w:rPr>
                <w:rFonts w:ascii="Avenir Next Condensed Regular" w:hAnsi="Avenir Next Condensed Regular"/>
                <w:sz w:val="16"/>
                <w:szCs w:val="20"/>
              </w:rPr>
              <w:t xml:space="preserve">n idea into a visual representation </w:t>
            </w:r>
          </w:p>
        </w:tc>
        <w:tc>
          <w:tcPr>
            <w:tcW w:w="1843" w:type="dxa"/>
          </w:tcPr>
          <w:p w:rsidR="006A16C7" w:rsidRPr="001D3801" w:rsidRDefault="009C2935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 xml:space="preserve">Drawing in the Visual Arts </w:t>
            </w:r>
          </w:p>
        </w:tc>
        <w:tc>
          <w:tcPr>
            <w:tcW w:w="1842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</w:tr>
      <w:tr w:rsidR="006A16C7" w:rsidRPr="001D3801" w:rsidTr="005E0AAC">
        <w:tc>
          <w:tcPr>
            <w:tcW w:w="2464" w:type="dxa"/>
          </w:tcPr>
          <w:p w:rsidR="006A16C7" w:rsidRDefault="006A16C7" w:rsidP="002027DA">
            <w:pPr>
              <w:pStyle w:val="ListParagraph"/>
              <w:numPr>
                <w:ilvl w:val="0"/>
                <w:numId w:val="5"/>
              </w:numPr>
              <w:rPr>
                <w:rFonts w:ascii="Avenir Next Condensed Regular" w:hAnsi="Avenir Next Condensed Regular"/>
                <w:sz w:val="16"/>
                <w:szCs w:val="20"/>
              </w:rPr>
            </w:pPr>
            <w:r w:rsidRPr="003D7329">
              <w:rPr>
                <w:rFonts w:ascii="Avenir Next Condensed Regular" w:hAnsi="Avenir Next Condensed Regular"/>
                <w:sz w:val="16"/>
                <w:szCs w:val="20"/>
              </w:rPr>
              <w:lastRenderedPageBreak/>
              <w:t xml:space="preserve">Draw details of the character </w:t>
            </w:r>
          </w:p>
          <w:p w:rsidR="006A16C7" w:rsidRPr="00A26512" w:rsidRDefault="006A16C7" w:rsidP="006A16C7">
            <w:pPr>
              <w:pStyle w:val="ListParagraph"/>
              <w:numPr>
                <w:ilvl w:val="0"/>
                <w:numId w:val="8"/>
              </w:num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>Using  different colour textas or pencils  draw the details of your character</w:t>
            </w:r>
          </w:p>
          <w:p w:rsidR="006A16C7" w:rsidRPr="003D7329" w:rsidRDefault="006A16C7" w:rsidP="002027DA">
            <w:pPr>
              <w:pStyle w:val="ListParagraph"/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3031" w:type="dxa"/>
          </w:tcPr>
          <w:p w:rsidR="006A16C7" w:rsidRDefault="006A16C7" w:rsidP="002027DA">
            <w:pPr>
              <w:rPr>
                <w:rFonts w:ascii="Avenir Next Condensed Regular" w:hAnsi="Avenir Next Condensed Regular"/>
                <w:b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b/>
                <w:sz w:val="16"/>
                <w:szCs w:val="20"/>
              </w:rPr>
              <w:t>Practical:</w:t>
            </w:r>
          </w:p>
          <w:p w:rsidR="006A16C7" w:rsidRPr="003250E5" w:rsidRDefault="006A16C7" w:rsidP="002027DA">
            <w:pPr>
              <w:rPr>
                <w:rFonts w:ascii="Avenir Next Condensed Regular" w:hAnsi="Avenir Next Condensed Regular"/>
                <w:sz w:val="16"/>
                <w:szCs w:val="20"/>
              </w:rPr>
            </w:pPr>
            <w:r>
              <w:rPr>
                <w:rFonts w:ascii="Avenir Next Condensed Regular" w:hAnsi="Avenir Next Condensed Regular"/>
                <w:sz w:val="16"/>
                <w:szCs w:val="20"/>
              </w:rPr>
              <w:t>The use of visual arts materials</w:t>
            </w:r>
          </w:p>
        </w:tc>
        <w:tc>
          <w:tcPr>
            <w:tcW w:w="1843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1842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</w:tr>
      <w:tr w:rsidR="006A16C7" w:rsidRPr="001D3801" w:rsidTr="005E0AAC">
        <w:tc>
          <w:tcPr>
            <w:tcW w:w="2464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3031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1843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1842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</w:tr>
      <w:tr w:rsidR="006A16C7" w:rsidRPr="001D3801" w:rsidTr="005E0AAC">
        <w:tc>
          <w:tcPr>
            <w:tcW w:w="2464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3031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1843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1842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</w:tr>
      <w:tr w:rsidR="006A16C7" w:rsidRPr="001D3801" w:rsidTr="005E0AAC">
        <w:tc>
          <w:tcPr>
            <w:tcW w:w="2464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3031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1843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1842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</w:tr>
      <w:tr w:rsidR="006A16C7" w:rsidRPr="001D3801" w:rsidTr="005E0AAC">
        <w:tc>
          <w:tcPr>
            <w:tcW w:w="2464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3031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1843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1842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</w:tr>
      <w:tr w:rsidR="006A16C7" w:rsidRPr="001D3801" w:rsidTr="005E0AAC">
        <w:tc>
          <w:tcPr>
            <w:tcW w:w="2464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3031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1843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  <w:tc>
          <w:tcPr>
            <w:tcW w:w="1842" w:type="dxa"/>
          </w:tcPr>
          <w:p w:rsidR="006A16C7" w:rsidRPr="001D3801" w:rsidRDefault="006A16C7" w:rsidP="005E0AAC">
            <w:pPr>
              <w:rPr>
                <w:rFonts w:ascii="Avenir Next Condensed Regular" w:hAnsi="Avenir Next Condensed Regular"/>
                <w:sz w:val="16"/>
                <w:szCs w:val="20"/>
              </w:rPr>
            </w:pPr>
          </w:p>
        </w:tc>
      </w:tr>
    </w:tbl>
    <w:p w:rsidR="005E0AAC" w:rsidRDefault="005E0AAC" w:rsidP="005E0AAC">
      <w:pPr>
        <w:tabs>
          <w:tab w:val="left" w:pos="1524"/>
          <w:tab w:val="left" w:pos="6211"/>
        </w:tabs>
        <w:rPr>
          <w:rFonts w:ascii="Avenir Next Condensed Regular" w:hAnsi="Avenir Next Condensed Regular"/>
          <w:i/>
          <w:sz w:val="18"/>
        </w:rPr>
      </w:pPr>
    </w:p>
    <w:p w:rsidR="001D3801" w:rsidRPr="005E0AAC" w:rsidRDefault="001D3801" w:rsidP="005E0AAC">
      <w:pPr>
        <w:tabs>
          <w:tab w:val="left" w:pos="1524"/>
          <w:tab w:val="left" w:pos="6211"/>
        </w:tabs>
        <w:rPr>
          <w:rFonts w:ascii="Avenir Next Condensed Regular" w:hAnsi="Avenir Next Condensed Regular"/>
          <w:i/>
          <w:sz w:val="18"/>
        </w:rPr>
      </w:pPr>
      <w:r w:rsidRPr="005E0AAC">
        <w:rPr>
          <w:rFonts w:ascii="Avenir Next Condensed Regular" w:hAnsi="Avenir Next Condensed Regular"/>
          <w:i/>
          <w:sz w:val="18"/>
        </w:rPr>
        <w:t>The MU pedagogy focus activity will be outlined in response to the information from the TAs.</w:t>
      </w:r>
    </w:p>
    <w:p w:rsidR="001D3801" w:rsidRDefault="001D3801" w:rsidP="005E0AAC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20"/>
        </w:rPr>
      </w:pPr>
    </w:p>
    <w:p w:rsidR="001D3801" w:rsidRPr="001D3801" w:rsidRDefault="001D3801" w:rsidP="005E0AAC">
      <w:pPr>
        <w:tabs>
          <w:tab w:val="left" w:pos="1524"/>
          <w:tab w:val="left" w:pos="6211"/>
        </w:tabs>
        <w:rPr>
          <w:rFonts w:ascii="Avenir Next Condensed Regular" w:hAnsi="Avenir Next Condensed Regular"/>
          <w:sz w:val="18"/>
          <w:szCs w:val="20"/>
        </w:rPr>
      </w:pPr>
      <w:r w:rsidRPr="001D3801">
        <w:rPr>
          <w:rFonts w:ascii="Avenir Next Condensed Regular" w:hAnsi="Avenir Next Condensed Regular"/>
          <w:sz w:val="20"/>
        </w:rPr>
        <w:tab/>
      </w:r>
      <w:r w:rsidRPr="001D3801">
        <w:rPr>
          <w:rFonts w:ascii="Avenir Next Condensed Regular" w:hAnsi="Avenir Next Condensed Regular"/>
          <w:sz w:val="18"/>
          <w:szCs w:val="20"/>
        </w:rPr>
        <w:tab/>
      </w:r>
    </w:p>
    <w:p w:rsidR="001D3801" w:rsidRPr="001D3801" w:rsidRDefault="001D3801">
      <w:pPr>
        <w:rPr>
          <w:rFonts w:ascii="Avenir Next Condensed Regular" w:hAnsi="Avenir Next Condensed Regular"/>
        </w:rPr>
      </w:pPr>
    </w:p>
    <w:sectPr w:rsidR="001D3801" w:rsidRPr="001D3801" w:rsidSect="001D3801">
      <w:headerReference w:type="default" r:id="rId7"/>
      <w:footerReference w:type="default" r:id="rId8"/>
      <w:pgSz w:w="11900" w:h="16840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29A" w:rsidRDefault="0080129A" w:rsidP="001D3801">
      <w:r>
        <w:separator/>
      </w:r>
    </w:p>
  </w:endnote>
  <w:endnote w:type="continuationSeparator" w:id="0">
    <w:p w:rsidR="0080129A" w:rsidRDefault="0080129A" w:rsidP="001D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Condensed Regular">
    <w:altName w:val="Franklin Gothic Book"/>
    <w:charset w:val="00"/>
    <w:family w:val="auto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Next Regular">
    <w:altName w:val="Franklin Gothic Book"/>
    <w:charset w:val="00"/>
    <w:family w:val="auto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2DA" w:rsidRPr="001D3801" w:rsidRDefault="00E732DA" w:rsidP="001D3801">
    <w:pPr>
      <w:pStyle w:val="Footer"/>
      <w:pBdr>
        <w:top w:val="single" w:sz="4" w:space="1" w:color="auto"/>
      </w:pBdr>
      <w:ind w:right="-772"/>
      <w:rPr>
        <w:rFonts w:ascii="Avenir Next Condensed Regular" w:hAnsi="Avenir Next Condensed Regular"/>
        <w:sz w:val="18"/>
        <w:szCs w:val="18"/>
      </w:rPr>
    </w:pPr>
    <w:r w:rsidRPr="001D3801">
      <w:rPr>
        <w:rFonts w:ascii="Avenir Next Condensed Regular" w:hAnsi="Avenir Next Condensed Regular"/>
        <w:sz w:val="18"/>
        <w:szCs w:val="18"/>
      </w:rPr>
      <w:t xml:space="preserve">Art Form | Teaching Artist | Target Group | Brief Name | </w:t>
    </w:r>
    <w:r w:rsidR="00757F4C" w:rsidRPr="001D3801">
      <w:rPr>
        <w:rFonts w:ascii="Avenir Next Condensed Regular" w:hAnsi="Avenir Next Condensed Regular"/>
        <w:sz w:val="18"/>
        <w:szCs w:val="18"/>
      </w:rPr>
      <w:fldChar w:fldCharType="begin"/>
    </w:r>
    <w:r w:rsidRPr="001D3801">
      <w:rPr>
        <w:rFonts w:ascii="Avenir Next Condensed Regular" w:hAnsi="Avenir Next Condensed Regular"/>
        <w:sz w:val="18"/>
        <w:szCs w:val="18"/>
      </w:rPr>
      <w:instrText xml:space="preserve"> TIME \@ "MMMM d, y" </w:instrText>
    </w:r>
    <w:r w:rsidR="00757F4C" w:rsidRPr="001D3801">
      <w:rPr>
        <w:rFonts w:ascii="Avenir Next Condensed Regular" w:hAnsi="Avenir Next Condensed Regular"/>
        <w:sz w:val="18"/>
        <w:szCs w:val="18"/>
      </w:rPr>
      <w:fldChar w:fldCharType="separate"/>
    </w:r>
    <w:r w:rsidR="000C2ED0">
      <w:rPr>
        <w:rFonts w:ascii="Avenir Next Condensed Regular" w:hAnsi="Avenir Next Condensed Regular"/>
        <w:noProof/>
        <w:sz w:val="18"/>
        <w:szCs w:val="18"/>
      </w:rPr>
      <w:t>January 29, 15</w:t>
    </w:r>
    <w:r w:rsidR="00757F4C" w:rsidRPr="001D3801">
      <w:rPr>
        <w:rFonts w:ascii="Avenir Next Condensed Regular" w:hAnsi="Avenir Next Condensed Regular"/>
        <w:sz w:val="18"/>
        <w:szCs w:val="18"/>
      </w:rPr>
      <w:fldChar w:fldCharType="end"/>
    </w:r>
    <w:r w:rsidRPr="001D3801">
      <w:rPr>
        <w:rFonts w:ascii="Avenir Next Condensed Regular" w:hAnsi="Avenir Next Condensed Regular"/>
        <w:sz w:val="18"/>
        <w:szCs w:val="18"/>
      </w:rPr>
      <w:t xml:space="preserve"> | Page </w:t>
    </w:r>
    <w:r w:rsidR="00757F4C" w:rsidRPr="001D3801">
      <w:rPr>
        <w:rFonts w:ascii="Avenir Next Condensed Regular" w:hAnsi="Avenir Next Condensed Regular"/>
        <w:sz w:val="18"/>
        <w:szCs w:val="18"/>
      </w:rPr>
      <w:fldChar w:fldCharType="begin"/>
    </w:r>
    <w:r w:rsidRPr="001D3801">
      <w:rPr>
        <w:rFonts w:ascii="Avenir Next Condensed Regular" w:hAnsi="Avenir Next Condensed Regular"/>
        <w:sz w:val="18"/>
        <w:szCs w:val="18"/>
      </w:rPr>
      <w:instrText xml:space="preserve"> PAGE </w:instrText>
    </w:r>
    <w:r w:rsidR="00757F4C" w:rsidRPr="001D3801">
      <w:rPr>
        <w:rFonts w:ascii="Avenir Next Condensed Regular" w:hAnsi="Avenir Next Condensed Regular"/>
        <w:sz w:val="18"/>
        <w:szCs w:val="18"/>
      </w:rPr>
      <w:fldChar w:fldCharType="separate"/>
    </w:r>
    <w:r w:rsidR="000C2ED0">
      <w:rPr>
        <w:rFonts w:ascii="Avenir Next Condensed Regular" w:hAnsi="Avenir Next Condensed Regular"/>
        <w:noProof/>
        <w:sz w:val="18"/>
        <w:szCs w:val="18"/>
      </w:rPr>
      <w:t>1</w:t>
    </w:r>
    <w:r w:rsidR="00757F4C" w:rsidRPr="001D3801">
      <w:rPr>
        <w:rFonts w:ascii="Avenir Next Condensed Regular" w:hAnsi="Avenir Next Condensed Regular"/>
        <w:sz w:val="18"/>
        <w:szCs w:val="18"/>
      </w:rPr>
      <w:fldChar w:fldCharType="end"/>
    </w:r>
    <w:r w:rsidRPr="001D3801">
      <w:rPr>
        <w:rFonts w:ascii="Avenir Next Condensed Regular" w:hAnsi="Avenir Next Condensed Regular"/>
        <w:sz w:val="18"/>
        <w:szCs w:val="18"/>
      </w:rPr>
      <w:t xml:space="preserve"> of </w:t>
    </w:r>
    <w:r w:rsidR="00757F4C" w:rsidRPr="001D3801">
      <w:rPr>
        <w:rFonts w:ascii="Avenir Next Condensed Regular" w:hAnsi="Avenir Next Condensed Regular"/>
        <w:sz w:val="18"/>
        <w:szCs w:val="18"/>
      </w:rPr>
      <w:fldChar w:fldCharType="begin"/>
    </w:r>
    <w:r w:rsidRPr="001D3801">
      <w:rPr>
        <w:rFonts w:ascii="Avenir Next Condensed Regular" w:hAnsi="Avenir Next Condensed Regular"/>
        <w:sz w:val="18"/>
        <w:szCs w:val="18"/>
      </w:rPr>
      <w:instrText xml:space="preserve"> NUMPAGES </w:instrText>
    </w:r>
    <w:r w:rsidR="00757F4C" w:rsidRPr="001D3801">
      <w:rPr>
        <w:rFonts w:ascii="Avenir Next Condensed Regular" w:hAnsi="Avenir Next Condensed Regular"/>
        <w:sz w:val="18"/>
        <w:szCs w:val="18"/>
      </w:rPr>
      <w:fldChar w:fldCharType="separate"/>
    </w:r>
    <w:r w:rsidR="000C2ED0">
      <w:rPr>
        <w:rFonts w:ascii="Avenir Next Condensed Regular" w:hAnsi="Avenir Next Condensed Regular"/>
        <w:noProof/>
        <w:sz w:val="18"/>
        <w:szCs w:val="18"/>
      </w:rPr>
      <w:t>2</w:t>
    </w:r>
    <w:r w:rsidR="00757F4C" w:rsidRPr="001D3801">
      <w:rPr>
        <w:rFonts w:ascii="Avenir Next Condensed Regular" w:hAnsi="Avenir Next Condensed Regula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29A" w:rsidRDefault="0080129A" w:rsidP="001D3801">
      <w:r>
        <w:separator/>
      </w:r>
    </w:p>
  </w:footnote>
  <w:footnote w:type="continuationSeparator" w:id="0">
    <w:p w:rsidR="0080129A" w:rsidRDefault="0080129A" w:rsidP="001D3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2DA" w:rsidRPr="001D3801" w:rsidRDefault="00E732DA" w:rsidP="001D3801">
    <w:pPr>
      <w:pStyle w:val="Header"/>
      <w:rPr>
        <w:rFonts w:ascii="Avenir Next Condensed Regular" w:hAnsi="Avenir Next Condensed Regular"/>
        <w:sz w:val="18"/>
        <w:szCs w:val="18"/>
      </w:rPr>
    </w:pPr>
    <w:r w:rsidRPr="001D3801">
      <w:rPr>
        <w:rFonts w:ascii="Avenir Next Condensed Regular" w:hAnsi="Avenir Next Condensed Regular"/>
        <w:sz w:val="18"/>
        <w:szCs w:val="18"/>
      </w:rPr>
      <w:t>AiR Commission @ Murdoch University Planning Brief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149B4"/>
    <w:multiLevelType w:val="hybridMultilevel"/>
    <w:tmpl w:val="7E1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623AD"/>
    <w:multiLevelType w:val="hybridMultilevel"/>
    <w:tmpl w:val="4712D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DE46E0">
      <w:numFmt w:val="bullet"/>
      <w:lvlText w:val="-"/>
      <w:lvlJc w:val="left"/>
      <w:pPr>
        <w:ind w:left="1440" w:hanging="360"/>
      </w:pPr>
      <w:rPr>
        <w:rFonts w:ascii="Avenir Next Condensed Regular" w:eastAsiaTheme="minorEastAsia" w:hAnsi="Avenir Next Condensed Regular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33AB6"/>
    <w:multiLevelType w:val="hybridMultilevel"/>
    <w:tmpl w:val="147E7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5B3441"/>
    <w:multiLevelType w:val="hybridMultilevel"/>
    <w:tmpl w:val="D5B6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85AF1"/>
    <w:multiLevelType w:val="hybridMultilevel"/>
    <w:tmpl w:val="109C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A6EBB"/>
    <w:multiLevelType w:val="hybridMultilevel"/>
    <w:tmpl w:val="81809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295210"/>
    <w:multiLevelType w:val="hybridMultilevel"/>
    <w:tmpl w:val="CBD06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4C22EF"/>
    <w:multiLevelType w:val="hybridMultilevel"/>
    <w:tmpl w:val="D3724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01"/>
    <w:rsid w:val="000460A2"/>
    <w:rsid w:val="000C2ED0"/>
    <w:rsid w:val="00137E39"/>
    <w:rsid w:val="001D3801"/>
    <w:rsid w:val="00262D87"/>
    <w:rsid w:val="002E5D44"/>
    <w:rsid w:val="002F4F2F"/>
    <w:rsid w:val="003E39AA"/>
    <w:rsid w:val="0042776A"/>
    <w:rsid w:val="004F101C"/>
    <w:rsid w:val="004F78FE"/>
    <w:rsid w:val="00570FB1"/>
    <w:rsid w:val="00595E50"/>
    <w:rsid w:val="00597F2E"/>
    <w:rsid w:val="005A3AC2"/>
    <w:rsid w:val="005B54AF"/>
    <w:rsid w:val="005E0AAC"/>
    <w:rsid w:val="006A056D"/>
    <w:rsid w:val="006A16C7"/>
    <w:rsid w:val="006E4674"/>
    <w:rsid w:val="00757F4C"/>
    <w:rsid w:val="0080129A"/>
    <w:rsid w:val="00862541"/>
    <w:rsid w:val="00871E59"/>
    <w:rsid w:val="008845AE"/>
    <w:rsid w:val="009C2935"/>
    <w:rsid w:val="00A07DD3"/>
    <w:rsid w:val="00A37964"/>
    <w:rsid w:val="00BA2BD4"/>
    <w:rsid w:val="00C03724"/>
    <w:rsid w:val="00CC0F15"/>
    <w:rsid w:val="00CC7A81"/>
    <w:rsid w:val="00CF3173"/>
    <w:rsid w:val="00D05A5F"/>
    <w:rsid w:val="00D659E3"/>
    <w:rsid w:val="00DB18D0"/>
    <w:rsid w:val="00E732DA"/>
    <w:rsid w:val="00EA7548"/>
    <w:rsid w:val="00F3513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92EFC49-6EC9-4102-AA46-7E125B73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Style1Course">
    <w:name w:val="1.Style1 Course"/>
    <w:basedOn w:val="ListParagraph"/>
    <w:autoRedefine/>
    <w:qFormat/>
    <w:rsid w:val="00EA7548"/>
    <w:pPr>
      <w:ind w:left="0"/>
    </w:pPr>
    <w:rPr>
      <w:rFonts w:ascii="Arial Rounded MT Bold" w:hAnsi="Arial Rounded MT Bold"/>
    </w:rPr>
  </w:style>
  <w:style w:type="paragraph" w:styleId="ListParagraph">
    <w:name w:val="List Paragraph"/>
    <w:basedOn w:val="Normal"/>
    <w:uiPriority w:val="34"/>
    <w:qFormat/>
    <w:rsid w:val="00EA75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9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9E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D3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8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801"/>
  </w:style>
  <w:style w:type="paragraph" w:styleId="Footer">
    <w:name w:val="footer"/>
    <w:basedOn w:val="Normal"/>
    <w:link w:val="FooterChar"/>
    <w:uiPriority w:val="99"/>
    <w:unhideWhenUsed/>
    <w:rsid w:val="001D38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Murdoch University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Pascoe</dc:creator>
  <cp:keywords/>
  <dc:description/>
  <cp:lastModifiedBy>Arif</cp:lastModifiedBy>
  <cp:revision>2</cp:revision>
  <cp:lastPrinted>2014-04-10T04:44:00Z</cp:lastPrinted>
  <dcterms:created xsi:type="dcterms:W3CDTF">2015-01-29T06:52:00Z</dcterms:created>
  <dcterms:modified xsi:type="dcterms:W3CDTF">2015-01-29T06:52:00Z</dcterms:modified>
</cp:coreProperties>
</file>